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F3" w:rsidRPr="00230B25" w:rsidRDefault="007122F3" w:rsidP="007122F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7122F3" w:rsidRPr="00230B25" w:rsidRDefault="007122F3" w:rsidP="007122F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7122F3" w:rsidRPr="00230B25" w:rsidRDefault="007122F3" w:rsidP="007122F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«ОмГА»)</w:t>
      </w:r>
    </w:p>
    <w:p w:rsidR="007122F3" w:rsidRPr="00230B25" w:rsidRDefault="007122F3" w:rsidP="007122F3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7122F3" w:rsidRPr="00230B25" w:rsidTr="00DD71E9">
        <w:trPr>
          <w:trHeight w:val="2252"/>
        </w:trPr>
        <w:tc>
          <w:tcPr>
            <w:tcW w:w="5268" w:type="dxa"/>
          </w:tcPr>
          <w:p w:rsidR="007122F3" w:rsidRDefault="007122F3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7122F3" w:rsidRDefault="007122F3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7122F3" w:rsidRDefault="007122F3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7122F3" w:rsidRDefault="007122F3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«ОмГА»</w:t>
            </w:r>
          </w:p>
          <w:p w:rsidR="007122F3" w:rsidRDefault="007122F3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7122F3" w:rsidRDefault="007122F3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24.03.2023 г.</w:t>
            </w:r>
          </w:p>
        </w:tc>
        <w:tc>
          <w:tcPr>
            <w:tcW w:w="4088" w:type="dxa"/>
          </w:tcPr>
          <w:p w:rsidR="007122F3" w:rsidRDefault="007122F3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7122F3" w:rsidRDefault="007122F3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«ОмГА»</w:t>
            </w:r>
          </w:p>
          <w:p w:rsidR="007122F3" w:rsidRDefault="007122F3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27.03.2023 г.</w:t>
            </w:r>
          </w:p>
          <w:p w:rsidR="007122F3" w:rsidRDefault="007122F3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7122F3" w:rsidRDefault="007122F3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7122F3" w:rsidRDefault="007122F3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7122F3" w:rsidRDefault="007122F3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7122F3" w:rsidRDefault="007122F3" w:rsidP="00DD71E9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27.03.2023 г.</w:t>
            </w:r>
          </w:p>
        </w:tc>
      </w:tr>
    </w:tbl>
    <w:p w:rsidR="00CF132D" w:rsidRDefault="00CF132D"/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  <w:bookmarkStart w:id="0" w:name="_GoBack"/>
      <w:bookmarkEnd w:id="0"/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230B25" w:rsidRDefault="00230B25" w:rsidP="00230B25">
      <w:pPr>
        <w:rPr>
          <w:rFonts w:ascii="Times New Roman" w:hAnsi="Times New Roman" w:cs="Times New Roman"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36888">
        <w:rPr>
          <w:rFonts w:ascii="Times New Roman" w:hAnsi="Times New Roman" w:cs="Times New Roman"/>
          <w:bCs/>
          <w:sz w:val="28"/>
          <w:szCs w:val="28"/>
        </w:rPr>
        <w:t xml:space="preserve">Экономика </w:t>
      </w:r>
    </w:p>
    <w:p w:rsidR="00230B25" w:rsidRPr="003B3CBB" w:rsidRDefault="00230B25" w:rsidP="00C23B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3CBB">
        <w:rPr>
          <w:rFonts w:ascii="Times New Roman" w:hAnsi="Times New Roman" w:cs="Times New Roman"/>
          <w:b/>
          <w:sz w:val="28"/>
          <w:szCs w:val="28"/>
        </w:rPr>
        <w:t xml:space="preserve">Профиль (направленность) </w:t>
      </w:r>
      <w:r w:rsidRPr="003B3CB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65634" w:rsidRPr="003B3CBB">
        <w:rPr>
          <w:rFonts w:ascii="Times New Roman" w:hAnsi="Times New Roman" w:cs="Times New Roman"/>
          <w:b/>
          <w:bCs/>
          <w:sz w:val="28"/>
          <w:szCs w:val="28"/>
        </w:rPr>
        <w:t>Финансовый контроль и аудит</w:t>
      </w:r>
      <w:r w:rsidRPr="003B3CB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>
        <w:rPr>
          <w:rFonts w:ascii="Times New Roman" w:hAnsi="Times New Roman" w:cs="Times New Roman"/>
          <w:sz w:val="28"/>
          <w:szCs w:val="28"/>
        </w:rPr>
        <w:t>4 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7122F3">
        <w:rPr>
          <w:rFonts w:ascii="Times New Roman" w:hAnsi="Times New Roman" w:cs="Times New Roman"/>
          <w:b/>
          <w:sz w:val="28"/>
          <w:szCs w:val="28"/>
        </w:rPr>
        <w:t>3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формируют нормативно-регулятивный механизм деятельности (в т.ч. образовательной и профессиональной) субъектов воспитательной системы образовательной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</w:t>
      </w:r>
      <w:r w:rsidR="00D3688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D36888">
        <w:rPr>
          <w:rFonts w:ascii="Times New Roman" w:hAnsi="Times New Roman" w:cs="Times New Roman"/>
          <w:sz w:val="28"/>
          <w:szCs w:val="28"/>
        </w:rPr>
        <w:t>Экономика</w:t>
      </w:r>
      <w:r w:rsidRPr="009C1578">
        <w:rPr>
          <w:rFonts w:ascii="Times New Roman" w:hAnsi="Times New Roman" w:cs="Times New Roman"/>
          <w:sz w:val="28"/>
          <w:szCs w:val="28"/>
        </w:rPr>
        <w:t>описывает аксиологические, методологические, институциональные, методические и технологические основания организации и осуществления воспитательной деятельности в вузе.Программа ориентирована на целенаправленную и результативную организацию воспитательной деятельности субъектов образовательного и воспитательного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</w:t>
      </w:r>
      <w:r w:rsidR="00D36888">
        <w:rPr>
          <w:rFonts w:ascii="Times New Roman" w:hAnsi="Times New Roman" w:cs="Times New Roman"/>
          <w:sz w:val="28"/>
          <w:szCs w:val="28"/>
        </w:rPr>
        <w:t>р</w:t>
      </w:r>
      <w:r w:rsidRPr="009C1578">
        <w:rPr>
          <w:rFonts w:ascii="Times New Roman" w:hAnsi="Times New Roman" w:cs="Times New Roman"/>
          <w:sz w:val="28"/>
          <w:szCs w:val="28"/>
        </w:rPr>
        <w:t>ужающей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реализуемой в соответствии с действующим федеральным государственным образовательным стандартом высшего образования (далее – ФГОС 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востребующих результаты деятельности вуза (профессиональных и общественных),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1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1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воспитательной деятельности исходит из: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предполагающий организацию субъект-субъектного взаимодействия в процессе воспитания и обучения, взаимной </w:t>
      </w:r>
      <w:r w:rsidR="00D36888"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интеркультурность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(волонтерства)»;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.03.0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1Экономика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аправлен на создание в Академии культуросообразной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всоциально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здоровьесберегающий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зздоровья,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здоровьеформирующей и здоровьесберегающей образовательной среды, по смене внутренней позиции личности в отношении здоровья на сознательно-ответственную, по развитию индивидуального стиля здоровьесозидающей деятельности преподавателей, по разработке и организации здоровьесозидающих мероприятий и методического арсенала здоровьесберегающих занятий, по актуализации и реализации здорового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.03.01 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положительного отношения к труду, социально значимой </w:t>
      </w:r>
      <w:r w:rsidR="00D36888"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.03.01 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компетентность, креативность;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и социокультурной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спортивное и здоровьесберегающее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Виды деятельности обучающихся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осуществляется активизация участия в специализированных конкурсах, проводятсясоциологические исследования по проблемам гражданского воспитания, встречи с ветеранами войн и труда, известными деятелями культуры и искусства.</w:t>
      </w:r>
    </w:p>
    <w:p w:rsidR="00D36888" w:rsidRDefault="00D3688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lastRenderedPageBreak/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>студентов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ценностно-смысловой сферы и духовной культуры обучающихсянаправления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2B00B8"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воспитательной работы используются групповые и индивидуальные формы, обучающиеся участвуют в деятельности различных студенческих объединений: творческих групп, ассоциаций,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Стабильность социокультурной среды вуза обеспечивает сохранение, развитие лучших традиций и выработку у студентов чувства принадле</w:t>
      </w:r>
      <w:r w:rsidR="00802186">
        <w:rPr>
          <w:rFonts w:ascii="Times New Roman" w:hAnsi="Times New Roman" w:cs="Times New Roman"/>
          <w:sz w:val="28"/>
          <w:szCs w:val="28"/>
        </w:rPr>
        <w:t xml:space="preserve">жности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802186">
        <w:rPr>
          <w:rFonts w:ascii="Times New Roman" w:hAnsi="Times New Roman" w:cs="Times New Roman"/>
          <w:sz w:val="28"/>
          <w:szCs w:val="28"/>
        </w:rPr>
        <w:t>студента-психолога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задач воспитания обучающихся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быта,творчества,общественных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 xml:space="preserve">организация рационального использования свободного времениобучающихся, проведение студенческих фестивалей, конкурсов, развитиеколлективных формдосуга;организация и проведение воспитательных, внеаудиторных,культурно-просветительских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ФГОС ВО определяют необходимость непрерывного развития исследовательской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AE59E8"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психологии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психолога.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AE59E8"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AE59E8">
        <w:rPr>
          <w:rFonts w:ascii="Times New Roman" w:hAnsi="Times New Roman" w:cs="Times New Roman"/>
          <w:sz w:val="28"/>
          <w:szCs w:val="28"/>
        </w:rPr>
        <w:t xml:space="preserve"> 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внутривузовского, городского, российского уровней, а также в журналах, рекомендованных ВАК; </w:t>
      </w:r>
    </w:p>
    <w:p w:rsidR="000D66EE" w:rsidRDefault="000D66EE" w:rsidP="0004554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4)специализированных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FD2348">
        <w:rPr>
          <w:rFonts w:ascii="Times New Roman" w:hAnsi="Times New Roman" w:cs="Times New Roman"/>
          <w:sz w:val="28"/>
          <w:szCs w:val="28"/>
        </w:rPr>
        <w:t>экономики и управления персоналом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D3688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D36888">
        <w:rPr>
          <w:rFonts w:ascii="Times New Roman" w:hAnsi="Times New Roman" w:cs="Times New Roman"/>
          <w:sz w:val="28"/>
          <w:szCs w:val="28"/>
        </w:rPr>
        <w:t>Экономика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компетенций;формирование осознания профессиональной идентичности (осознаниесвоей принадлежности к определѐнной профессии и профессиональномусообществу);формирование чувства социально-профессиональнойответственности, усвоение профессионально-этических норм;осознанный выбор будущего профессионального развития ивозможностей реализации собственных жизненных планов;формирование отношения к профессиональной деятельности каквозможности участия в решении личных, общественных, государственных,общенациональных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природоохраны, задач и рационального использования природных ресурсов. </w:t>
      </w:r>
    </w:p>
    <w:p w:rsidR="00AE59E8" w:rsidRDefault="00802186" w:rsidP="00FD23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>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экологической культуры, бережногоотношения к родной земле, природным богатствам России и мира, пониманиевлияния социально-экономических процессов на состояние природной исоциальной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среды;воспитание чувства ответственности за состояние природныхресурсов, формирование умений и навыков разумного природопользования,нетерпимого отношения к действиям, приносящим вред экологии;приобретение опыта эколого-направленной деятельности;формирование мировоззрения, соответствующего современномууровню развития науки и общественной практики, основанного на диалогекультур, а также на признании различных форм общественного сознания,предполагающего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2.3.8. Спортивное и здоровьесберегающее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здоровьесберегающей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объединениями.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здорового образа жизни установлены тесные связи с такими службами и структурами,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г.Омска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»,БУЗОО «Территориальный центр медицины катастроф», БУЗОО «Клиническая психиатрическая больница им. Н.Н.Солодникова»</w:t>
      </w:r>
      <w:r w:rsidR="003C0A6C">
        <w:rPr>
          <w:rFonts w:ascii="Times New Roman" w:hAnsi="Times New Roman" w:cs="Times New Roman"/>
          <w:sz w:val="28"/>
          <w:szCs w:val="28"/>
        </w:rPr>
        <w:t>, ФБУН «Новосибирский научно-исследовательский 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4ED8" w:rsidRDefault="004B4ED8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артпедагогические; здоровьесберегающие; технологии развития критического мышления; технология портфолио; тренинговые; «мозговой штурм»; кейс-технологии;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цифровые образовательные технологии в онлайн образовании, электронном обучении со свободным доступом к электронному образовательному контенту (Vrтехнологии; технологии искусственного интеллекта; smartтехнологии (DMтехнология; BigData; геймификация; блокчейн)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модели воспитательной системы Академии, моделей соуправления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 направления подготовки 3</w:t>
      </w:r>
      <w:r w:rsidR="0004554C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8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.03.01 </w:t>
      </w:r>
      <w:r w:rsidR="0004554C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Экономика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2. Кадры, занимающиеся управлением воспитательной деятельностью на уровне Академии (ректор, проректор по учебно-воспитательной работе, </w:t>
      </w:r>
      <w:r w:rsidR="00D36888"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куратор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6. Развитие многовариантного института кураторства, тьюторства.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Электронная информационно-образовательная среда Академии, работающая на платформе LMS Moodle,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 )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Музей ветеранов Афганистана и локальных конфликтов; Марьяновский краеведческий музей; Либеров-центр; Музей авиации; Выставочный зал 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Большереченский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Лейфера;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Москаленкская центральная районная библиотека; Исилькульская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:Тарские ворота; Тобольские ворота; Омская крепость; Свято-Никольский Казачий Собор; Пешеходная улица Чокана Валиханова; Крестовоздвиженский собор; Успенский собор; Ачаирский Женский Монастырь; Пожарная Каланча; Особняк купца Батюшкова (Дом Колчака); Площадь Бухгольца; Омский кадетский корпус; Серафимо-Алексеевская часовня; Омская стрелка; Дом со шпилем; Бульвар Мартынова; Здание Управления Омской железной дороги; Свято-Никольско-Игнатьевская церковь; Воскресенский Военный Собор;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:детям блокадного Ленинграда; Г.К. Жукову; святым Петру и Февронии; Ф.М. Достоевскому; Чокану Валиханову; А.А. Ларионовой; Борцам революции; В.И.Ленину; А.В.Колчаку; М.Врубелю; А.Черепанову; Мемориал войнам-омичам, жертвам локальных войн; Д.М.Карбышеву; малолетним узникам фашизма; В.В.Куйбышеву; В.Блинову;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Дружбы Народов; Озеро Окунево; Большереченский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:Ледовый Дворец спорта им. Вячеслава Фетисова; Ледовый Дворец спорта им. Александра Кожевникова; Спортивные комплексы «Юность», «Тополиный», «Сибирнский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B03395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образовательные организации</w:t>
      </w:r>
      <w:r w:rsidR="000B2A33" w:rsidRPr="00BD4D2A">
        <w:rPr>
          <w:rFonts w:cs="Times New Roman"/>
          <w:color w:val="000000"/>
          <w:sz w:val="28"/>
          <w:szCs w:val="28"/>
        </w:rPr>
        <w:t xml:space="preserve">: </w:t>
      </w:r>
      <w:r w:rsidR="003C0A6C" w:rsidRPr="00BD4D2A">
        <w:rPr>
          <w:sz w:val="28"/>
          <w:szCs w:val="28"/>
        </w:rPr>
        <w:t xml:space="preserve">ФГБОУ ВО «Омский государственный педагогический университет», ФГБОУ ВО «Омский государственный университет им. Ф.М.Достоевского», </w:t>
      </w:r>
      <w:r w:rsidR="003C0A6C" w:rsidRPr="00BD4D2A">
        <w:rPr>
          <w:rFonts w:cs="Times New Roman"/>
          <w:sz w:val="28"/>
          <w:szCs w:val="28"/>
        </w:rPr>
        <w:t xml:space="preserve">Кокшетауский университет имении Абая Мырзахметова Республики Казахстан, </w:t>
      </w:r>
      <w:r w:rsidR="00B03395" w:rsidRPr="00BD4D2A">
        <w:rPr>
          <w:rFonts w:cs="Times New Roman"/>
          <w:sz w:val="28"/>
          <w:szCs w:val="28"/>
        </w:rPr>
        <w:t>Инновационный евразийский университет</w:t>
      </w:r>
      <w:r w:rsidR="00B30C00" w:rsidRPr="00BD4D2A">
        <w:rPr>
          <w:rFonts w:cs="Times New Roman"/>
          <w:sz w:val="28"/>
          <w:szCs w:val="28"/>
        </w:rPr>
        <w:t xml:space="preserve"> Республики Казахстан;</w:t>
      </w:r>
    </w:p>
    <w:p w:rsidR="00D87D5C" w:rsidRPr="00BD4D2A" w:rsidRDefault="00B30C00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rFonts w:eastAsiaTheme="minorHAnsi"/>
          <w:sz w:val="28"/>
          <w:szCs w:val="28"/>
        </w:rPr>
        <w:t xml:space="preserve">государственные организации:  </w:t>
      </w:r>
      <w:r w:rsidR="000758E2" w:rsidRPr="00BD4D2A">
        <w:rPr>
          <w:sz w:val="28"/>
          <w:szCs w:val="28"/>
        </w:rPr>
        <w:t>БУ</w:t>
      </w:r>
      <w:r w:rsidRPr="00BD4D2A">
        <w:rPr>
          <w:sz w:val="28"/>
          <w:szCs w:val="28"/>
        </w:rPr>
        <w:t xml:space="preserve"> Омской области «Центр профессиональной ориентации и психологической поддержки населения»;</w:t>
      </w:r>
      <w:r w:rsidR="002A1A0D" w:rsidRPr="00BD4D2A">
        <w:rPr>
          <w:sz w:val="28"/>
          <w:szCs w:val="28"/>
        </w:rPr>
        <w:t xml:space="preserve"> КГУ Центр занятости населения; </w:t>
      </w:r>
    </w:p>
    <w:p w:rsidR="00B03395" w:rsidRPr="00BD4D2A" w:rsidRDefault="00BD4D2A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о</w:t>
      </w:r>
      <w:r w:rsidR="005F3B3B" w:rsidRPr="00BD4D2A">
        <w:rPr>
          <w:rFonts w:eastAsiaTheme="minorHAnsi"/>
          <w:sz w:val="28"/>
          <w:szCs w:val="28"/>
        </w:rPr>
        <w:t xml:space="preserve">бщественные организации; </w:t>
      </w:r>
      <w:r w:rsidR="00B03395" w:rsidRPr="00BD4D2A">
        <w:rPr>
          <w:sz w:val="28"/>
          <w:szCs w:val="28"/>
        </w:rPr>
        <w:t xml:space="preserve">ОРОО </w:t>
      </w:r>
      <w:r w:rsidR="00267F14" w:rsidRPr="00BD4D2A">
        <w:rPr>
          <w:sz w:val="28"/>
          <w:szCs w:val="28"/>
        </w:rPr>
        <w:t>«</w:t>
      </w:r>
      <w:r w:rsidR="00B03395" w:rsidRPr="00BD4D2A">
        <w:rPr>
          <w:sz w:val="28"/>
          <w:szCs w:val="28"/>
        </w:rPr>
        <w:t>Центр развития общественных и</w:t>
      </w:r>
      <w:r w:rsidR="00267F14" w:rsidRPr="00BD4D2A">
        <w:rPr>
          <w:sz w:val="28"/>
          <w:szCs w:val="28"/>
        </w:rPr>
        <w:t>нициатив»;</w:t>
      </w:r>
    </w:p>
    <w:p w:rsidR="00B03395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D4D2A">
        <w:rPr>
          <w:rFonts w:eastAsiaTheme="minorHAnsi"/>
          <w:sz w:val="28"/>
          <w:szCs w:val="28"/>
        </w:rPr>
        <w:t>молодёжные организации</w:t>
      </w:r>
      <w:r w:rsidR="00267F14" w:rsidRPr="00BD4D2A">
        <w:rPr>
          <w:rFonts w:eastAsiaTheme="minorHAnsi"/>
          <w:sz w:val="28"/>
          <w:szCs w:val="28"/>
        </w:rPr>
        <w:t>:</w:t>
      </w:r>
      <w:r w:rsidR="00B03395" w:rsidRPr="00BD4D2A">
        <w:rPr>
          <w:sz w:val="28"/>
          <w:szCs w:val="28"/>
        </w:rPr>
        <w:t>Омский Молодежный Многофункциональный Центр</w:t>
      </w:r>
      <w:r w:rsidR="00267F14" w:rsidRPr="00BD4D2A">
        <w:rPr>
          <w:sz w:val="28"/>
          <w:szCs w:val="28"/>
        </w:rPr>
        <w:t>;</w:t>
      </w:r>
      <w:r w:rsidR="00B03395" w:rsidRPr="00BD4D2A">
        <w:rPr>
          <w:sz w:val="28"/>
          <w:szCs w:val="28"/>
        </w:rPr>
        <w:t>Региональный молодежный центр</w:t>
      </w:r>
      <w:r w:rsidR="000758E2" w:rsidRPr="00BD4D2A">
        <w:rPr>
          <w:sz w:val="28"/>
          <w:szCs w:val="28"/>
        </w:rPr>
        <w:t xml:space="preserve">; </w:t>
      </w:r>
      <w:r w:rsidR="00B03395" w:rsidRPr="00BD4D2A">
        <w:rPr>
          <w:sz w:val="28"/>
          <w:szCs w:val="28"/>
        </w:rPr>
        <w:t xml:space="preserve"> БУ ОО </w:t>
      </w:r>
      <w:r w:rsidR="00267F14" w:rsidRPr="00BD4D2A">
        <w:rPr>
          <w:sz w:val="28"/>
          <w:szCs w:val="28"/>
        </w:rPr>
        <w:t>«</w:t>
      </w:r>
      <w:r w:rsidR="00B03395" w:rsidRPr="00BD4D2A">
        <w:rPr>
          <w:sz w:val="28"/>
          <w:szCs w:val="28"/>
        </w:rPr>
        <w:t>Центр патриотического воспитания молодежи</w:t>
      </w:r>
      <w:r w:rsidR="00267F14" w:rsidRPr="00BD4D2A">
        <w:rPr>
          <w:sz w:val="28"/>
          <w:szCs w:val="28"/>
        </w:rPr>
        <w:t>»;</w:t>
      </w:r>
    </w:p>
    <w:p w:rsidR="005F3B3B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sz w:val="28"/>
          <w:szCs w:val="28"/>
        </w:rPr>
        <w:t xml:space="preserve">спортивные секции и клубы; </w:t>
      </w:r>
    </w:p>
    <w:p w:rsidR="002A1A0D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sz w:val="28"/>
          <w:szCs w:val="28"/>
        </w:rPr>
        <w:t>некоммерческие организации</w:t>
      </w:r>
      <w:r w:rsidR="002A1A0D" w:rsidRPr="00BD4D2A">
        <w:rPr>
          <w:sz w:val="28"/>
          <w:szCs w:val="28"/>
        </w:rPr>
        <w:t xml:space="preserve">: </w:t>
      </w:r>
      <w:r w:rsidR="000E183C" w:rsidRPr="00BD4D2A">
        <w:rPr>
          <w:sz w:val="28"/>
          <w:szCs w:val="28"/>
        </w:rPr>
        <w:t>АНО «Перспектива»;</w:t>
      </w:r>
    </w:p>
    <w:p w:rsidR="00D87D5C" w:rsidRPr="00BD4D2A" w:rsidRDefault="002A1A0D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п</w:t>
      </w:r>
      <w:r w:rsidR="00B03395" w:rsidRPr="00BD4D2A">
        <w:rPr>
          <w:rFonts w:cs="Times New Roman"/>
          <w:color w:val="000000"/>
          <w:sz w:val="28"/>
          <w:szCs w:val="28"/>
        </w:rPr>
        <w:t>рофессиональны</w:t>
      </w:r>
      <w:r w:rsidRPr="00BD4D2A">
        <w:rPr>
          <w:rFonts w:cs="Times New Roman"/>
          <w:color w:val="000000"/>
          <w:sz w:val="28"/>
          <w:szCs w:val="28"/>
        </w:rPr>
        <w:t xml:space="preserve">еорганизации: </w:t>
      </w:r>
      <w:r w:rsidR="000E183C" w:rsidRPr="00BD4D2A">
        <w:rPr>
          <w:sz w:val="28"/>
          <w:szCs w:val="28"/>
        </w:rPr>
        <w:t xml:space="preserve">Фирма </w:t>
      </w:r>
      <w:r w:rsidR="00D87D5C">
        <w:t>«</w:t>
      </w:r>
      <w:r w:rsidR="00D87D5C" w:rsidRPr="00BD4D2A">
        <w:rPr>
          <w:sz w:val="28"/>
          <w:szCs w:val="28"/>
        </w:rPr>
        <w:t xml:space="preserve">1С-Паблишинг» в Омске; КУ г. Омска «Центр поддержки предпринимательства»; </w:t>
      </w:r>
    </w:p>
    <w:p w:rsidR="000758E2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rFonts w:cs="Times New Roman"/>
          <w:color w:val="000000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сетевые сообщества</w:t>
      </w:r>
      <w:r w:rsidR="000B2A33" w:rsidRPr="00BD4D2A">
        <w:rPr>
          <w:rFonts w:cs="Times New Roman"/>
          <w:color w:val="000000"/>
          <w:sz w:val="28"/>
          <w:szCs w:val="28"/>
        </w:rPr>
        <w:t>: «Вконтакте», «Инстаграм»</w:t>
      </w:r>
      <w:r w:rsidR="000758E2" w:rsidRPr="00BD4D2A">
        <w:rPr>
          <w:rFonts w:cs="Times New Roman"/>
          <w:color w:val="000000"/>
          <w:sz w:val="28"/>
          <w:szCs w:val="28"/>
        </w:rPr>
        <w:t>, «DOBRO.RU».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422184" w:rsidRPr="00730EBE" w:rsidRDefault="00F02608" w:rsidP="00422184">
      <w:pPr>
        <w:rPr>
          <w:sz w:val="28"/>
        </w:rPr>
      </w:pPr>
      <w:r w:rsidRPr="00730EBE">
        <w:rPr>
          <w:sz w:val="28"/>
        </w:rPr>
        <w:fldChar w:fldCharType="begin"/>
      </w:r>
      <w:r w:rsidR="00422184" w:rsidRPr="00730EBE">
        <w:rPr>
          <w:sz w:val="28"/>
        </w:rPr>
        <w:instrText xml:space="preserve"> HYPERLINK "http://www.omskngo.ru/" </w:instrText>
      </w:r>
      <w:r w:rsidRPr="00730EBE">
        <w:rPr>
          <w:sz w:val="28"/>
        </w:rPr>
        <w:fldChar w:fldCharType="separate"/>
      </w:r>
    </w:p>
    <w:p w:rsidR="005F3B3B" w:rsidRPr="005F3B3B" w:rsidRDefault="00F02608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730EBE">
        <w:rPr>
          <w:sz w:val="28"/>
        </w:rPr>
        <w:fldChar w:fldCharType="end"/>
      </w:r>
      <w:r w:rsidR="005F3B3B"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Для реализации программы развития системы воспитательной работы в ЧУОО ВО ОмГА сформирована структура управления воспитательной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ОмГА.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участвует и осуществляет реализацию мероприятий внеучебной деятельности, изучает мнение и предложения </w:t>
      </w: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аспекты воспитательной работы планируются регулярно обсуждаются на старостатах,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(соуправление)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внутривузовские мероприятия, а также достойно представляется ОмГА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554" w:rsidRDefault="00166554" w:rsidP="009C1578">
      <w:pPr>
        <w:spacing w:after="0" w:line="240" w:lineRule="auto"/>
      </w:pPr>
      <w:r>
        <w:separator/>
      </w:r>
    </w:p>
  </w:endnote>
  <w:endnote w:type="continuationSeparator" w:id="1">
    <w:p w:rsidR="00166554" w:rsidRDefault="00166554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554" w:rsidRDefault="00166554" w:rsidP="009C1578">
      <w:pPr>
        <w:spacing w:after="0" w:line="240" w:lineRule="auto"/>
      </w:pPr>
      <w:r>
        <w:separator/>
      </w:r>
    </w:p>
  </w:footnote>
  <w:footnote w:type="continuationSeparator" w:id="1">
    <w:p w:rsidR="00166554" w:rsidRDefault="00166554" w:rsidP="009C1578">
      <w:pPr>
        <w:spacing w:after="0" w:line="240" w:lineRule="auto"/>
      </w:pPr>
      <w:r>
        <w:continuationSeparator/>
      </w:r>
    </w:p>
  </w:footnote>
  <w:footnote w:id="2">
    <w:p w:rsidR="003C0A6C" w:rsidRDefault="003C0A6C">
      <w:pPr>
        <w:pStyle w:val="a6"/>
      </w:pPr>
      <w:r>
        <w:rPr>
          <w:rStyle w:val="a8"/>
        </w:rPr>
        <w:footnoteRef/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3C0A6C" w:rsidRPr="009C1578" w:rsidRDefault="003C0A6C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rPr>
          <w:rStyle w:val="a5"/>
        </w:rPr>
        <w:footnoteRef/>
      </w:r>
      <w:r w:rsidRPr="009C1578">
        <w:rPr>
          <w:rFonts w:ascii="Times New Roman" w:hAnsi="Times New Roman" w:cs="Times New Roman"/>
        </w:rPr>
        <w:t>Федеральный закон от 31.07.2020 № 304-ФЗ «О внесении изменений в Федеральный закон «Об образова-нии в Российской Федерации» по вопросам воспитания обучающихся»</w:t>
      </w:r>
    </w:p>
    <w:p w:rsidR="003C0A6C" w:rsidRDefault="003C0A6C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226F1"/>
    <w:multiLevelType w:val="hybridMultilevel"/>
    <w:tmpl w:val="709A6684"/>
    <w:lvl w:ilvl="0" w:tplc="EAE26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6F2B48"/>
    <w:multiLevelType w:val="hybridMultilevel"/>
    <w:tmpl w:val="45BE1C14"/>
    <w:lvl w:ilvl="0" w:tplc="EAE26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E66E5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4554C"/>
    <w:rsid w:val="0004655C"/>
    <w:rsid w:val="000758E2"/>
    <w:rsid w:val="000B2A33"/>
    <w:rsid w:val="000D0913"/>
    <w:rsid w:val="000D66EE"/>
    <w:rsid w:val="000D7800"/>
    <w:rsid w:val="000E183C"/>
    <w:rsid w:val="00166554"/>
    <w:rsid w:val="0019712A"/>
    <w:rsid w:val="00230B25"/>
    <w:rsid w:val="00240D3C"/>
    <w:rsid w:val="002420E0"/>
    <w:rsid w:val="00267F14"/>
    <w:rsid w:val="00273D92"/>
    <w:rsid w:val="002A1A0D"/>
    <w:rsid w:val="002B00B8"/>
    <w:rsid w:val="003067D5"/>
    <w:rsid w:val="00345067"/>
    <w:rsid w:val="003B3128"/>
    <w:rsid w:val="003B3CBB"/>
    <w:rsid w:val="003C0A6C"/>
    <w:rsid w:val="003C582F"/>
    <w:rsid w:val="003D1E9B"/>
    <w:rsid w:val="00422184"/>
    <w:rsid w:val="00423919"/>
    <w:rsid w:val="00483F72"/>
    <w:rsid w:val="004B4ED8"/>
    <w:rsid w:val="004C73E6"/>
    <w:rsid w:val="005029B0"/>
    <w:rsid w:val="005414FD"/>
    <w:rsid w:val="00544808"/>
    <w:rsid w:val="00594D2E"/>
    <w:rsid w:val="005F3B3B"/>
    <w:rsid w:val="00621860"/>
    <w:rsid w:val="006262B8"/>
    <w:rsid w:val="0064738D"/>
    <w:rsid w:val="00665634"/>
    <w:rsid w:val="0067749D"/>
    <w:rsid w:val="0068222C"/>
    <w:rsid w:val="007122F3"/>
    <w:rsid w:val="00776F0F"/>
    <w:rsid w:val="00785E37"/>
    <w:rsid w:val="007A5807"/>
    <w:rsid w:val="007D3603"/>
    <w:rsid w:val="007D473F"/>
    <w:rsid w:val="007F2BDB"/>
    <w:rsid w:val="00802186"/>
    <w:rsid w:val="0088436F"/>
    <w:rsid w:val="008A5C7A"/>
    <w:rsid w:val="008E260A"/>
    <w:rsid w:val="0097540D"/>
    <w:rsid w:val="00991046"/>
    <w:rsid w:val="00993C83"/>
    <w:rsid w:val="00996F0B"/>
    <w:rsid w:val="009C1578"/>
    <w:rsid w:val="009C79B5"/>
    <w:rsid w:val="00A146EC"/>
    <w:rsid w:val="00A678D3"/>
    <w:rsid w:val="00A713D2"/>
    <w:rsid w:val="00A95F9A"/>
    <w:rsid w:val="00AB0468"/>
    <w:rsid w:val="00AC34BE"/>
    <w:rsid w:val="00AE59E8"/>
    <w:rsid w:val="00B03395"/>
    <w:rsid w:val="00B210E4"/>
    <w:rsid w:val="00B30C00"/>
    <w:rsid w:val="00B6320B"/>
    <w:rsid w:val="00BD4D2A"/>
    <w:rsid w:val="00C23BE9"/>
    <w:rsid w:val="00C305F1"/>
    <w:rsid w:val="00C46446"/>
    <w:rsid w:val="00C7052E"/>
    <w:rsid w:val="00CF132D"/>
    <w:rsid w:val="00D36888"/>
    <w:rsid w:val="00D87D5C"/>
    <w:rsid w:val="00E1297A"/>
    <w:rsid w:val="00E86AEA"/>
    <w:rsid w:val="00EA2B0E"/>
    <w:rsid w:val="00EB70C5"/>
    <w:rsid w:val="00ED021D"/>
    <w:rsid w:val="00EE4C98"/>
    <w:rsid w:val="00F02608"/>
    <w:rsid w:val="00F043C6"/>
    <w:rsid w:val="00F1377E"/>
    <w:rsid w:val="00FA7771"/>
    <w:rsid w:val="00FB4278"/>
    <w:rsid w:val="00FD2348"/>
    <w:rsid w:val="00FD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0339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  <w:style w:type="character" w:customStyle="1" w:styleId="layout">
    <w:name w:val="layout"/>
    <w:basedOn w:val="a0"/>
    <w:rsid w:val="000E183C"/>
  </w:style>
  <w:style w:type="character" w:styleId="ac">
    <w:name w:val="Strong"/>
    <w:basedOn w:val="a0"/>
    <w:uiPriority w:val="22"/>
    <w:qFormat/>
    <w:rsid w:val="00D87D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41058-C4A5-41BF-A5B1-12B0F700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8989</Words>
  <Characters>51240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sef-03</cp:lastModifiedBy>
  <cp:revision>3</cp:revision>
  <cp:lastPrinted>2021-08-23T03:46:00Z</cp:lastPrinted>
  <dcterms:created xsi:type="dcterms:W3CDTF">2022-07-20T10:10:00Z</dcterms:created>
  <dcterms:modified xsi:type="dcterms:W3CDTF">2023-04-17T07:39:00Z</dcterms:modified>
</cp:coreProperties>
</file>